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3E478" w14:textId="1333E44A" w:rsidR="00E90E86" w:rsidRDefault="00EE79C9" w:rsidP="00E90E86">
      <w:pPr>
        <w:pStyle w:val="Title"/>
      </w:pPr>
      <w:r>
        <w:t xml:space="preserve">Vision for 2040: </w:t>
      </w:r>
      <w:r w:rsidR="00642D0F">
        <w:t>Procurement and supply chains</w:t>
      </w:r>
      <w:r w:rsidR="00A60B23">
        <w:t xml:space="preserve"> </w:t>
      </w:r>
    </w:p>
    <w:p w14:paraId="3EBA0CC6" w14:textId="77777777" w:rsidR="000E3F44" w:rsidRPr="000E3F44" w:rsidRDefault="000E3F44" w:rsidP="000E3F44">
      <w:pPr>
        <w:rPr>
          <w:rFonts w:ascii="Calibri" w:eastAsia="SimSun" w:hAnsi="Calibri" w:cs="Times New Roman"/>
          <w:color w:val="5A5A5A"/>
          <w:spacing w:val="15"/>
        </w:rPr>
      </w:pPr>
      <w:r w:rsidRPr="000E3F44">
        <w:rPr>
          <w:rFonts w:ascii="Calibri" w:eastAsia="SimSun" w:hAnsi="Calibri" w:cs="Times New Roman"/>
          <w:color w:val="5A5A5A"/>
          <w:spacing w:val="15"/>
        </w:rPr>
        <w:t>Discussion notes from SRS Staff and Student Workshop, Wednesday 8</w:t>
      </w:r>
      <w:r w:rsidRPr="000E3F44">
        <w:rPr>
          <w:rFonts w:ascii="Calibri" w:eastAsia="SimSun" w:hAnsi="Calibri" w:cs="Times New Roman"/>
          <w:color w:val="5A5A5A"/>
          <w:spacing w:val="15"/>
          <w:vertAlign w:val="superscript"/>
        </w:rPr>
        <w:t>th</w:t>
      </w:r>
      <w:r w:rsidRPr="000E3F44">
        <w:rPr>
          <w:rFonts w:ascii="Calibri" w:eastAsia="SimSun" w:hAnsi="Calibri" w:cs="Times New Roman"/>
          <w:color w:val="5A5A5A"/>
          <w:spacing w:val="15"/>
        </w:rPr>
        <w:t xml:space="preserve"> March 2017</w:t>
      </w:r>
    </w:p>
    <w:p w14:paraId="13A4AC29" w14:textId="2D4A3233" w:rsidR="00E90E86" w:rsidRDefault="00EA0C4F" w:rsidP="00E90E86">
      <w:pPr>
        <w:pStyle w:val="Heading1"/>
      </w:pPr>
      <w:r>
        <w:t>Our Vision for 2040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7D1C10" w:rsidRPr="007D1C10" w14:paraId="0AF64897" w14:textId="77777777" w:rsidTr="007D1C10">
        <w:trPr>
          <w:jc w:val="center"/>
        </w:trPr>
        <w:tc>
          <w:tcPr>
            <w:tcW w:w="4508" w:type="dxa"/>
          </w:tcPr>
          <w:p w14:paraId="5E9615C7" w14:textId="77777777" w:rsidR="007D1C10" w:rsidRPr="007D1C10" w:rsidRDefault="007D1C10" w:rsidP="007D1C10">
            <w:pPr>
              <w:rPr>
                <w:rFonts w:ascii="Calibri" w:hAnsi="Calibri" w:cs="Times New Roman"/>
                <w:b/>
              </w:rPr>
            </w:pPr>
            <w:r w:rsidRPr="007D1C10">
              <w:rPr>
                <w:rFonts w:ascii="Calibri" w:hAnsi="Calibri" w:cs="Times New Roman"/>
                <w:b/>
              </w:rPr>
              <w:t>Vision 2040</w:t>
            </w:r>
          </w:p>
        </w:tc>
        <w:tc>
          <w:tcPr>
            <w:tcW w:w="4508" w:type="dxa"/>
          </w:tcPr>
          <w:p w14:paraId="3ECE49E9" w14:textId="77777777" w:rsidR="007D1C10" w:rsidRPr="007D1C10" w:rsidRDefault="007D1C10" w:rsidP="007D1C10">
            <w:pPr>
              <w:rPr>
                <w:rFonts w:ascii="Calibri" w:hAnsi="Calibri" w:cs="Times New Roman"/>
                <w:b/>
              </w:rPr>
            </w:pPr>
            <w:r w:rsidRPr="007D1C10">
              <w:rPr>
                <w:rFonts w:ascii="Calibri" w:hAnsi="Calibri" w:cs="Times New Roman"/>
                <w:b/>
              </w:rPr>
              <w:t>How to get there</w:t>
            </w:r>
          </w:p>
        </w:tc>
      </w:tr>
      <w:tr w:rsidR="007D1C10" w:rsidRPr="007D1C10" w14:paraId="3005C897" w14:textId="77777777" w:rsidTr="007D1C10">
        <w:trPr>
          <w:jc w:val="center"/>
        </w:trPr>
        <w:tc>
          <w:tcPr>
            <w:tcW w:w="4508" w:type="dxa"/>
          </w:tcPr>
          <w:p w14:paraId="254B6D46" w14:textId="77777777" w:rsidR="007D1C10" w:rsidRPr="007D1C10" w:rsidRDefault="007D1C10" w:rsidP="007D1C10">
            <w:pPr>
              <w:rPr>
                <w:rFonts w:ascii="Calibri" w:hAnsi="Calibri" w:cs="Times New Roman"/>
              </w:rPr>
            </w:pPr>
            <w:r w:rsidRPr="007D1C10">
              <w:rPr>
                <w:rFonts w:ascii="Calibri" w:hAnsi="Calibri" w:cs="Times New Roman"/>
              </w:rPr>
              <w:t>More local supply chains, buy from more SMEs = local employment opportunities</w:t>
            </w:r>
          </w:p>
        </w:tc>
        <w:tc>
          <w:tcPr>
            <w:tcW w:w="4508" w:type="dxa"/>
          </w:tcPr>
          <w:p w14:paraId="59ABD48B" w14:textId="77777777" w:rsidR="007D1C10" w:rsidRPr="007D1C10" w:rsidRDefault="007D1C10" w:rsidP="007D1C10">
            <w:pPr>
              <w:rPr>
                <w:rFonts w:ascii="Calibri" w:hAnsi="Calibri" w:cs="Times New Roman"/>
              </w:rPr>
            </w:pPr>
            <w:proofErr w:type="spellStart"/>
            <w:r w:rsidRPr="007D1C10">
              <w:rPr>
                <w:rFonts w:ascii="Calibri" w:hAnsi="Calibri" w:cs="Times New Roman"/>
              </w:rPr>
              <w:t>Uni</w:t>
            </w:r>
            <w:proofErr w:type="spellEnd"/>
            <w:r w:rsidRPr="007D1C10">
              <w:rPr>
                <w:rFonts w:ascii="Calibri" w:hAnsi="Calibri" w:cs="Times New Roman"/>
              </w:rPr>
              <w:t xml:space="preserve"> to work with SMEs to provide support/link up with other business/services that can collaborate</w:t>
            </w:r>
          </w:p>
        </w:tc>
      </w:tr>
      <w:tr w:rsidR="007D1C10" w:rsidRPr="007D1C10" w14:paraId="1207F381" w14:textId="77777777" w:rsidTr="007D1C10">
        <w:trPr>
          <w:jc w:val="center"/>
        </w:trPr>
        <w:tc>
          <w:tcPr>
            <w:tcW w:w="4508" w:type="dxa"/>
          </w:tcPr>
          <w:p w14:paraId="68ED1881" w14:textId="77777777" w:rsidR="007D1C10" w:rsidRPr="007D1C10" w:rsidRDefault="007D1C10" w:rsidP="007D1C10">
            <w:pPr>
              <w:rPr>
                <w:rFonts w:ascii="Calibri" w:hAnsi="Calibri" w:cs="Times New Roman"/>
              </w:rPr>
            </w:pPr>
            <w:r w:rsidRPr="007D1C10">
              <w:rPr>
                <w:rFonts w:ascii="Calibri" w:hAnsi="Calibri" w:cs="Times New Roman"/>
              </w:rPr>
              <w:t>More flexible/innovative procurement processes – open to companies pitching innovative solutions based on needs (not needing to specify exactly what wanted at procurement stage)</w:t>
            </w:r>
          </w:p>
        </w:tc>
        <w:tc>
          <w:tcPr>
            <w:tcW w:w="4508" w:type="dxa"/>
          </w:tcPr>
          <w:p w14:paraId="6AD1E9EC" w14:textId="77777777" w:rsidR="007D1C10" w:rsidRPr="007D1C10" w:rsidRDefault="007D1C10" w:rsidP="007D1C10">
            <w:pPr>
              <w:rPr>
                <w:rFonts w:ascii="Calibri" w:hAnsi="Calibri" w:cs="Times New Roman"/>
              </w:rPr>
            </w:pPr>
            <w:r w:rsidRPr="007D1C10">
              <w:rPr>
                <w:rFonts w:ascii="Calibri" w:hAnsi="Calibri" w:cs="Times New Roman"/>
              </w:rPr>
              <w:t>More proactive procurement to seek out/call for such opportunities</w:t>
            </w:r>
          </w:p>
        </w:tc>
      </w:tr>
      <w:tr w:rsidR="007D1C10" w:rsidRPr="007D1C10" w14:paraId="7561F4C5" w14:textId="77777777" w:rsidTr="007D1C10">
        <w:trPr>
          <w:jc w:val="center"/>
        </w:trPr>
        <w:tc>
          <w:tcPr>
            <w:tcW w:w="4508" w:type="dxa"/>
          </w:tcPr>
          <w:p w14:paraId="56155D93" w14:textId="77777777" w:rsidR="007D1C10" w:rsidRPr="007D1C10" w:rsidRDefault="007D1C10" w:rsidP="007D1C10">
            <w:pPr>
              <w:rPr>
                <w:rFonts w:ascii="Calibri" w:hAnsi="Calibri" w:cs="Times New Roman"/>
              </w:rPr>
            </w:pPr>
            <w:r w:rsidRPr="007D1C10">
              <w:rPr>
                <w:rFonts w:ascii="Calibri" w:hAnsi="Calibri" w:cs="Times New Roman"/>
              </w:rPr>
              <w:t>Full transparency about supply chains and actors involved (for procurement and for individual consumers) e.g. track and trace systems/scan labels to find out about whole supply chain</w:t>
            </w:r>
          </w:p>
          <w:p w14:paraId="0CB3B5B5" w14:textId="77777777" w:rsidR="007D1C10" w:rsidRPr="007D1C10" w:rsidRDefault="007D1C10" w:rsidP="007D1C10">
            <w:pPr>
              <w:rPr>
                <w:rFonts w:ascii="Calibri" w:hAnsi="Calibri" w:cs="Times New Roman"/>
              </w:rPr>
            </w:pPr>
          </w:p>
        </w:tc>
        <w:tc>
          <w:tcPr>
            <w:tcW w:w="4508" w:type="dxa"/>
          </w:tcPr>
          <w:p w14:paraId="654EAA68" w14:textId="77777777" w:rsidR="007D1C10" w:rsidRPr="007D1C10" w:rsidRDefault="007D1C10" w:rsidP="007D1C10">
            <w:pPr>
              <w:rPr>
                <w:rFonts w:ascii="Calibri" w:hAnsi="Calibri" w:cs="Times New Roman"/>
              </w:rPr>
            </w:pPr>
            <w:r w:rsidRPr="007D1C10">
              <w:rPr>
                <w:rFonts w:ascii="Calibri" w:hAnsi="Calibri" w:cs="Times New Roman"/>
              </w:rPr>
              <w:t>Partnerships with universities in countries where extraction/manufacturing takes place</w:t>
            </w:r>
          </w:p>
          <w:p w14:paraId="15EC46D4" w14:textId="77777777" w:rsidR="007D1C10" w:rsidRPr="007D1C10" w:rsidRDefault="007D1C10" w:rsidP="007D1C10">
            <w:pPr>
              <w:rPr>
                <w:rFonts w:ascii="Calibri" w:hAnsi="Calibri" w:cs="Times New Roman"/>
              </w:rPr>
            </w:pPr>
            <w:r w:rsidRPr="007D1C10">
              <w:rPr>
                <w:rFonts w:ascii="Calibri" w:hAnsi="Calibri" w:cs="Times New Roman"/>
              </w:rPr>
              <w:t>Collaborations with business and NGOs etc.</w:t>
            </w:r>
          </w:p>
          <w:p w14:paraId="2465EDD6" w14:textId="77777777" w:rsidR="007D1C10" w:rsidRPr="007D1C10" w:rsidRDefault="007D1C10" w:rsidP="007D1C10">
            <w:pPr>
              <w:rPr>
                <w:rFonts w:ascii="Calibri" w:hAnsi="Calibri" w:cs="Times New Roman"/>
              </w:rPr>
            </w:pPr>
          </w:p>
        </w:tc>
      </w:tr>
      <w:tr w:rsidR="007D1C10" w:rsidRPr="007D1C10" w14:paraId="780E0192" w14:textId="77777777" w:rsidTr="007D1C10">
        <w:trPr>
          <w:jc w:val="center"/>
        </w:trPr>
        <w:tc>
          <w:tcPr>
            <w:tcW w:w="4508" w:type="dxa"/>
          </w:tcPr>
          <w:p w14:paraId="49F81517" w14:textId="77777777" w:rsidR="007D1C10" w:rsidRPr="007D1C10" w:rsidRDefault="007D1C10" w:rsidP="007D1C10">
            <w:pPr>
              <w:rPr>
                <w:rFonts w:ascii="Calibri" w:hAnsi="Calibri" w:cs="Times New Roman"/>
              </w:rPr>
            </w:pPr>
            <w:r w:rsidRPr="007D1C10">
              <w:rPr>
                <w:rFonts w:ascii="Calibri" w:hAnsi="Calibri" w:cs="Times New Roman"/>
              </w:rPr>
              <w:t>Buying less/remanufacture</w:t>
            </w:r>
          </w:p>
        </w:tc>
        <w:tc>
          <w:tcPr>
            <w:tcW w:w="4508" w:type="dxa"/>
          </w:tcPr>
          <w:p w14:paraId="4D4DE002" w14:textId="77777777" w:rsidR="007D1C10" w:rsidRPr="007D1C10" w:rsidRDefault="007D1C10" w:rsidP="007D1C10">
            <w:pPr>
              <w:rPr>
                <w:rFonts w:ascii="Calibri" w:hAnsi="Calibri" w:cs="Times New Roman"/>
              </w:rPr>
            </w:pPr>
            <w:r w:rsidRPr="007D1C10">
              <w:rPr>
                <w:rFonts w:ascii="Calibri" w:hAnsi="Calibri" w:cs="Times New Roman"/>
              </w:rPr>
              <w:t>Financial rewards for Schools/departments for reuse over new purchases</w:t>
            </w:r>
          </w:p>
          <w:p w14:paraId="3F977F99" w14:textId="77777777" w:rsidR="007D1C10" w:rsidRPr="007D1C10" w:rsidRDefault="007D1C10" w:rsidP="007D1C10">
            <w:pPr>
              <w:rPr>
                <w:rFonts w:ascii="Calibri" w:hAnsi="Calibri" w:cs="Times New Roman"/>
              </w:rPr>
            </w:pPr>
            <w:r w:rsidRPr="007D1C10">
              <w:rPr>
                <w:rFonts w:ascii="Calibri" w:hAnsi="Calibri" w:cs="Times New Roman"/>
              </w:rPr>
              <w:t>Tax incentives – lobby government</w:t>
            </w:r>
          </w:p>
          <w:p w14:paraId="3206E660" w14:textId="77777777" w:rsidR="007D1C10" w:rsidRPr="007D1C10" w:rsidRDefault="007D1C10" w:rsidP="007D1C10">
            <w:pPr>
              <w:rPr>
                <w:rFonts w:ascii="Calibri" w:hAnsi="Calibri" w:cs="Times New Roman"/>
              </w:rPr>
            </w:pPr>
            <w:r w:rsidRPr="007D1C10">
              <w:rPr>
                <w:rFonts w:ascii="Calibri" w:hAnsi="Calibri" w:cs="Times New Roman"/>
              </w:rPr>
              <w:t>Easy to follow processes for reusing things</w:t>
            </w:r>
          </w:p>
          <w:p w14:paraId="4DC0C9E4" w14:textId="77777777" w:rsidR="007D1C10" w:rsidRPr="007D1C10" w:rsidRDefault="007D1C10" w:rsidP="007D1C10">
            <w:pPr>
              <w:rPr>
                <w:rFonts w:ascii="Calibri" w:hAnsi="Calibri" w:cs="Times New Roman"/>
              </w:rPr>
            </w:pPr>
            <w:r w:rsidRPr="007D1C10">
              <w:rPr>
                <w:rFonts w:ascii="Calibri" w:hAnsi="Calibri" w:cs="Times New Roman"/>
              </w:rPr>
              <w:t>Develop local remanufacturing structures – university can collaborate on setting these up</w:t>
            </w:r>
          </w:p>
        </w:tc>
      </w:tr>
      <w:tr w:rsidR="007D1C10" w:rsidRPr="007D1C10" w14:paraId="3DC5EDC8" w14:textId="77777777" w:rsidTr="007D1C10">
        <w:trPr>
          <w:jc w:val="center"/>
        </w:trPr>
        <w:tc>
          <w:tcPr>
            <w:tcW w:w="4508" w:type="dxa"/>
          </w:tcPr>
          <w:p w14:paraId="4C5F44C2" w14:textId="77777777" w:rsidR="007D1C10" w:rsidRPr="007D1C10" w:rsidRDefault="007D1C10" w:rsidP="007D1C10">
            <w:pPr>
              <w:rPr>
                <w:rFonts w:ascii="Calibri" w:hAnsi="Calibri" w:cs="Times New Roman"/>
              </w:rPr>
            </w:pPr>
            <w:r w:rsidRPr="007D1C10">
              <w:rPr>
                <w:rFonts w:ascii="Calibri" w:hAnsi="Calibri" w:cs="Times New Roman"/>
              </w:rPr>
              <w:t>3D printing of what needed in house?</w:t>
            </w:r>
          </w:p>
        </w:tc>
        <w:tc>
          <w:tcPr>
            <w:tcW w:w="4508" w:type="dxa"/>
          </w:tcPr>
          <w:p w14:paraId="7DDDB717" w14:textId="77777777" w:rsidR="007D1C10" w:rsidRPr="007D1C10" w:rsidRDefault="007D1C10" w:rsidP="007D1C10">
            <w:pPr>
              <w:rPr>
                <w:rFonts w:ascii="Calibri" w:hAnsi="Calibri" w:cs="Times New Roman"/>
              </w:rPr>
            </w:pPr>
            <w:r w:rsidRPr="007D1C10">
              <w:rPr>
                <w:rFonts w:ascii="Calibri" w:hAnsi="Calibri" w:cs="Times New Roman"/>
              </w:rPr>
              <w:t>Research how sustainable this would be, what materials, technological developments</w:t>
            </w:r>
          </w:p>
        </w:tc>
      </w:tr>
      <w:tr w:rsidR="007D1C10" w:rsidRPr="007D1C10" w14:paraId="7F5257C7" w14:textId="77777777" w:rsidTr="007D1C10">
        <w:trPr>
          <w:jc w:val="center"/>
        </w:trPr>
        <w:tc>
          <w:tcPr>
            <w:tcW w:w="4508" w:type="dxa"/>
          </w:tcPr>
          <w:p w14:paraId="6D3FF861" w14:textId="77777777" w:rsidR="007D1C10" w:rsidRPr="007D1C10" w:rsidRDefault="007D1C10" w:rsidP="007D1C10">
            <w:pPr>
              <w:rPr>
                <w:rFonts w:ascii="Calibri" w:hAnsi="Calibri" w:cs="Times New Roman"/>
              </w:rPr>
            </w:pPr>
            <w:r w:rsidRPr="007D1C10">
              <w:rPr>
                <w:rFonts w:ascii="Calibri" w:hAnsi="Calibri" w:cs="Times New Roman"/>
              </w:rPr>
              <w:t>No modern slavery/all products and supply chains ethical</w:t>
            </w:r>
          </w:p>
        </w:tc>
        <w:tc>
          <w:tcPr>
            <w:tcW w:w="4508" w:type="dxa"/>
          </w:tcPr>
          <w:p w14:paraId="4A28A290" w14:textId="77777777" w:rsidR="007D1C10" w:rsidRPr="007D1C10" w:rsidRDefault="007D1C10" w:rsidP="007D1C10">
            <w:pPr>
              <w:rPr>
                <w:rFonts w:ascii="Calibri" w:hAnsi="Calibri" w:cs="Times New Roman"/>
              </w:rPr>
            </w:pPr>
            <w:r w:rsidRPr="007D1C10">
              <w:rPr>
                <w:rFonts w:ascii="Calibri" w:hAnsi="Calibri" w:cs="Times New Roman"/>
              </w:rPr>
              <w:t>More 3</w:t>
            </w:r>
            <w:r w:rsidRPr="007D1C10">
              <w:rPr>
                <w:rFonts w:ascii="Calibri" w:hAnsi="Calibri" w:cs="Times New Roman"/>
                <w:vertAlign w:val="superscript"/>
              </w:rPr>
              <w:t>rd</w:t>
            </w:r>
            <w:r w:rsidRPr="007D1C10">
              <w:rPr>
                <w:rFonts w:ascii="Calibri" w:hAnsi="Calibri" w:cs="Times New Roman"/>
              </w:rPr>
              <w:t xml:space="preserve"> party assessments at all stages/for all products</w:t>
            </w:r>
          </w:p>
          <w:p w14:paraId="13F15BF0" w14:textId="77777777" w:rsidR="007D1C10" w:rsidRPr="007D1C10" w:rsidRDefault="007D1C10" w:rsidP="007D1C10">
            <w:pPr>
              <w:rPr>
                <w:rFonts w:ascii="Calibri" w:hAnsi="Calibri" w:cs="Times New Roman"/>
              </w:rPr>
            </w:pPr>
            <w:r w:rsidRPr="007D1C10">
              <w:rPr>
                <w:rFonts w:ascii="Calibri" w:hAnsi="Calibri" w:cs="Times New Roman"/>
              </w:rPr>
              <w:t>Collaboration and sharing data with other buyers</w:t>
            </w:r>
          </w:p>
          <w:p w14:paraId="2D60AFB3" w14:textId="77777777" w:rsidR="007D1C10" w:rsidRPr="007D1C10" w:rsidRDefault="007D1C10" w:rsidP="007D1C10">
            <w:pPr>
              <w:rPr>
                <w:rFonts w:ascii="Calibri" w:hAnsi="Calibri" w:cs="Times New Roman"/>
              </w:rPr>
            </w:pPr>
            <w:r w:rsidRPr="007D1C10">
              <w:rPr>
                <w:rFonts w:ascii="Calibri" w:hAnsi="Calibri" w:cs="Times New Roman"/>
              </w:rPr>
              <w:t>More accreditations/labels?</w:t>
            </w:r>
          </w:p>
          <w:p w14:paraId="714131A1" w14:textId="77777777" w:rsidR="007D1C10" w:rsidRPr="007D1C10" w:rsidRDefault="007D1C10" w:rsidP="007D1C10">
            <w:pPr>
              <w:rPr>
                <w:rFonts w:ascii="Calibri" w:hAnsi="Calibri" w:cs="Times New Roman"/>
              </w:rPr>
            </w:pPr>
            <w:r w:rsidRPr="007D1C10">
              <w:rPr>
                <w:rFonts w:ascii="Calibri" w:hAnsi="Calibri" w:cs="Times New Roman"/>
              </w:rPr>
              <w:t>More research into existing labelling schemes</w:t>
            </w:r>
          </w:p>
          <w:p w14:paraId="6D19D1E4" w14:textId="77777777" w:rsidR="007D1C10" w:rsidRPr="007D1C10" w:rsidRDefault="007D1C10" w:rsidP="007D1C10">
            <w:pPr>
              <w:rPr>
                <w:rFonts w:ascii="Calibri" w:hAnsi="Calibri" w:cs="Times New Roman"/>
              </w:rPr>
            </w:pPr>
            <w:r w:rsidRPr="007D1C10">
              <w:rPr>
                <w:rFonts w:ascii="Calibri" w:hAnsi="Calibri" w:cs="Times New Roman"/>
              </w:rPr>
              <w:t>ISO standard that covers all SRS aspects in supply chains?</w:t>
            </w:r>
          </w:p>
          <w:p w14:paraId="129600F5" w14:textId="77777777" w:rsidR="007D1C10" w:rsidRPr="007D1C10" w:rsidRDefault="007D1C10" w:rsidP="007D1C10">
            <w:pPr>
              <w:rPr>
                <w:rFonts w:ascii="Calibri" w:hAnsi="Calibri" w:cs="Times New Roman"/>
              </w:rPr>
            </w:pPr>
            <w:r w:rsidRPr="007D1C10">
              <w:rPr>
                <w:rFonts w:ascii="Calibri" w:hAnsi="Calibri" w:cs="Times New Roman"/>
              </w:rPr>
              <w:t>Require all deliveries to be in electric vehicles</w:t>
            </w:r>
          </w:p>
          <w:p w14:paraId="1FAF647D" w14:textId="77777777" w:rsidR="007D1C10" w:rsidRPr="007D1C10" w:rsidRDefault="007D1C10" w:rsidP="007D1C10">
            <w:pPr>
              <w:rPr>
                <w:rFonts w:ascii="Calibri" w:hAnsi="Calibri" w:cs="Times New Roman"/>
              </w:rPr>
            </w:pPr>
            <w:r w:rsidRPr="007D1C10">
              <w:rPr>
                <w:rFonts w:ascii="Calibri" w:hAnsi="Calibri" w:cs="Times New Roman"/>
              </w:rPr>
              <w:t>University to do more research and development in collaboration with business, to develop ethical/sustainable products/services</w:t>
            </w:r>
          </w:p>
          <w:p w14:paraId="26AECCB4" w14:textId="77777777" w:rsidR="007D1C10" w:rsidRPr="007D1C10" w:rsidRDefault="007D1C10" w:rsidP="007D1C10">
            <w:pPr>
              <w:rPr>
                <w:rFonts w:ascii="Calibri" w:hAnsi="Calibri" w:cs="Times New Roman"/>
              </w:rPr>
            </w:pPr>
            <w:r w:rsidRPr="007D1C10">
              <w:rPr>
                <w:rFonts w:ascii="Calibri" w:hAnsi="Calibri" w:cs="Times New Roman"/>
              </w:rPr>
              <w:t>More fair trade products</w:t>
            </w:r>
          </w:p>
          <w:p w14:paraId="1AEFDF33" w14:textId="77777777" w:rsidR="007D1C10" w:rsidRPr="007D1C10" w:rsidRDefault="007D1C10" w:rsidP="007D1C10">
            <w:pPr>
              <w:rPr>
                <w:rFonts w:ascii="Calibri" w:hAnsi="Calibri" w:cs="Times New Roman"/>
              </w:rPr>
            </w:pPr>
            <w:r w:rsidRPr="007D1C10">
              <w:rPr>
                <w:rFonts w:ascii="Calibri" w:hAnsi="Calibri" w:cs="Times New Roman"/>
              </w:rPr>
              <w:t xml:space="preserve">Strong regulation relating to all environmental and social aspects of supply chains – university </w:t>
            </w:r>
            <w:r w:rsidRPr="007D1C10">
              <w:rPr>
                <w:rFonts w:ascii="Calibri" w:hAnsi="Calibri" w:cs="Times New Roman"/>
              </w:rPr>
              <w:lastRenderedPageBreak/>
              <w:t>can lobby/influence</w:t>
            </w:r>
          </w:p>
        </w:tc>
      </w:tr>
      <w:tr w:rsidR="007D1C10" w:rsidRPr="007D1C10" w14:paraId="29E631C6" w14:textId="77777777" w:rsidTr="007D1C10">
        <w:trPr>
          <w:jc w:val="center"/>
        </w:trPr>
        <w:tc>
          <w:tcPr>
            <w:tcW w:w="4508" w:type="dxa"/>
          </w:tcPr>
          <w:p w14:paraId="14FE6C99" w14:textId="77777777" w:rsidR="007D1C10" w:rsidRPr="007D1C10" w:rsidRDefault="007D1C10" w:rsidP="007D1C10">
            <w:pPr>
              <w:rPr>
                <w:rFonts w:ascii="Calibri" w:hAnsi="Calibri" w:cs="Times New Roman"/>
              </w:rPr>
            </w:pPr>
            <w:r w:rsidRPr="007D1C10">
              <w:rPr>
                <w:rFonts w:ascii="Calibri" w:hAnsi="Calibri" w:cs="Times New Roman"/>
              </w:rPr>
              <w:lastRenderedPageBreak/>
              <w:t>Strong SRS in supply chains policy for university covering all relevant areas</w:t>
            </w:r>
          </w:p>
        </w:tc>
        <w:tc>
          <w:tcPr>
            <w:tcW w:w="4508" w:type="dxa"/>
          </w:tcPr>
          <w:p w14:paraId="7F98F46F" w14:textId="77777777" w:rsidR="007D1C10" w:rsidRPr="007D1C10" w:rsidRDefault="007D1C10" w:rsidP="007D1C10">
            <w:pPr>
              <w:rPr>
                <w:rFonts w:ascii="Calibri" w:hAnsi="Calibri" w:cs="Times New Roman"/>
              </w:rPr>
            </w:pPr>
            <w:r w:rsidRPr="007D1C10">
              <w:rPr>
                <w:rFonts w:ascii="Calibri" w:hAnsi="Calibri" w:cs="Times New Roman"/>
              </w:rPr>
              <w:t>Continue research on different aspects/areas, and consolidate policy/strategy commitments over time</w:t>
            </w:r>
          </w:p>
        </w:tc>
      </w:tr>
      <w:tr w:rsidR="007D1C10" w:rsidRPr="007D1C10" w14:paraId="12A98ADA" w14:textId="77777777" w:rsidTr="007D1C10">
        <w:trPr>
          <w:jc w:val="center"/>
        </w:trPr>
        <w:tc>
          <w:tcPr>
            <w:tcW w:w="4508" w:type="dxa"/>
          </w:tcPr>
          <w:p w14:paraId="7F103EAF" w14:textId="77777777" w:rsidR="007D1C10" w:rsidRPr="007D1C10" w:rsidRDefault="007D1C10" w:rsidP="007D1C10">
            <w:pPr>
              <w:rPr>
                <w:rFonts w:ascii="Calibri" w:hAnsi="Calibri" w:cs="Times New Roman"/>
              </w:rPr>
            </w:pPr>
            <w:r w:rsidRPr="007D1C10">
              <w:rPr>
                <w:rFonts w:ascii="Calibri" w:hAnsi="Calibri" w:cs="Times New Roman"/>
              </w:rPr>
              <w:t>All staff and students know about SRS issues/credentials/potential solutions related to things they buy/use</w:t>
            </w:r>
          </w:p>
        </w:tc>
        <w:tc>
          <w:tcPr>
            <w:tcW w:w="4508" w:type="dxa"/>
          </w:tcPr>
          <w:p w14:paraId="2D41C3E6" w14:textId="77777777" w:rsidR="007D1C10" w:rsidRPr="007D1C10" w:rsidRDefault="007D1C10" w:rsidP="007D1C10">
            <w:pPr>
              <w:rPr>
                <w:rFonts w:ascii="Calibri" w:hAnsi="Calibri" w:cs="Times New Roman"/>
              </w:rPr>
            </w:pPr>
            <w:r w:rsidRPr="007D1C10">
              <w:rPr>
                <w:rFonts w:ascii="Calibri" w:hAnsi="Calibri" w:cs="Times New Roman"/>
              </w:rPr>
              <w:t xml:space="preserve">More info on labels/packaging/website on SRS aspects of products sold at the </w:t>
            </w:r>
            <w:proofErr w:type="spellStart"/>
            <w:r w:rsidRPr="007D1C10">
              <w:rPr>
                <w:rFonts w:ascii="Calibri" w:hAnsi="Calibri" w:cs="Times New Roman"/>
              </w:rPr>
              <w:t>uni</w:t>
            </w:r>
            <w:proofErr w:type="spellEnd"/>
            <w:r w:rsidRPr="007D1C10">
              <w:rPr>
                <w:rFonts w:ascii="Calibri" w:hAnsi="Calibri" w:cs="Times New Roman"/>
              </w:rPr>
              <w:t xml:space="preserve"> e.g. in cafes and shops</w:t>
            </w:r>
          </w:p>
          <w:p w14:paraId="4F052000" w14:textId="77777777" w:rsidR="007D1C10" w:rsidRPr="007D1C10" w:rsidRDefault="007D1C10" w:rsidP="007D1C10">
            <w:pPr>
              <w:rPr>
                <w:rFonts w:ascii="Calibri" w:hAnsi="Calibri" w:cs="Times New Roman"/>
              </w:rPr>
            </w:pPr>
            <w:r w:rsidRPr="007D1C10">
              <w:rPr>
                <w:rFonts w:ascii="Calibri" w:hAnsi="Calibri" w:cs="Times New Roman"/>
              </w:rPr>
              <w:t>Showcase good practice more – university and suppliers, to raise awareness and influence others to do the same</w:t>
            </w:r>
          </w:p>
        </w:tc>
      </w:tr>
      <w:tr w:rsidR="007D1C10" w:rsidRPr="007D1C10" w14:paraId="078CB2D5" w14:textId="77777777" w:rsidTr="007D1C10">
        <w:trPr>
          <w:jc w:val="center"/>
        </w:trPr>
        <w:tc>
          <w:tcPr>
            <w:tcW w:w="4508" w:type="dxa"/>
          </w:tcPr>
          <w:p w14:paraId="0D40816C" w14:textId="77777777" w:rsidR="007D1C10" w:rsidRPr="007D1C10" w:rsidRDefault="007D1C10" w:rsidP="007D1C10">
            <w:pPr>
              <w:rPr>
                <w:rFonts w:ascii="Calibri" w:hAnsi="Calibri" w:cs="Times New Roman"/>
              </w:rPr>
            </w:pPr>
            <w:r w:rsidRPr="007D1C10">
              <w:rPr>
                <w:rFonts w:ascii="Calibri" w:hAnsi="Calibri" w:cs="Times New Roman"/>
              </w:rPr>
              <w:t>Packaging eliminated/reusable/biodegradable</w:t>
            </w:r>
          </w:p>
        </w:tc>
        <w:tc>
          <w:tcPr>
            <w:tcW w:w="4508" w:type="dxa"/>
          </w:tcPr>
          <w:p w14:paraId="7EB1D6DC" w14:textId="77777777" w:rsidR="007D1C10" w:rsidRPr="007D1C10" w:rsidRDefault="007D1C10" w:rsidP="007D1C10">
            <w:pPr>
              <w:rPr>
                <w:rFonts w:ascii="Calibri" w:hAnsi="Calibri" w:cs="Times New Roman"/>
              </w:rPr>
            </w:pPr>
            <w:r w:rsidRPr="007D1C10">
              <w:rPr>
                <w:rFonts w:ascii="Calibri" w:hAnsi="Calibri" w:cs="Times New Roman"/>
              </w:rPr>
              <w:t xml:space="preserve">Look into </w:t>
            </w:r>
            <w:proofErr w:type="spellStart"/>
            <w:r w:rsidRPr="007D1C10">
              <w:rPr>
                <w:rFonts w:ascii="Calibri" w:hAnsi="Calibri" w:cs="Times New Roman"/>
              </w:rPr>
              <w:t>bioplastics</w:t>
            </w:r>
            <w:proofErr w:type="spellEnd"/>
            <w:r w:rsidRPr="007D1C10">
              <w:rPr>
                <w:rFonts w:ascii="Calibri" w:hAnsi="Calibri" w:cs="Times New Roman"/>
              </w:rPr>
              <w:t>?</w:t>
            </w:r>
          </w:p>
        </w:tc>
      </w:tr>
      <w:tr w:rsidR="007D1C10" w:rsidRPr="007D1C10" w14:paraId="63BE6B31" w14:textId="77777777" w:rsidTr="007D1C10">
        <w:trPr>
          <w:jc w:val="center"/>
        </w:trPr>
        <w:tc>
          <w:tcPr>
            <w:tcW w:w="4508" w:type="dxa"/>
          </w:tcPr>
          <w:p w14:paraId="3BB54110" w14:textId="77777777" w:rsidR="007D1C10" w:rsidRPr="007D1C10" w:rsidRDefault="007D1C10" w:rsidP="007D1C10">
            <w:pPr>
              <w:rPr>
                <w:rFonts w:ascii="Calibri" w:hAnsi="Calibri" w:cs="Times New Roman"/>
              </w:rPr>
            </w:pPr>
            <w:r w:rsidRPr="007D1C10">
              <w:rPr>
                <w:rFonts w:ascii="Calibri" w:hAnsi="Calibri" w:cs="Times New Roman"/>
              </w:rPr>
              <w:t>Buildings fully sustainable/ethical, and adaptable to different functions in long term (e.g. may be more home working, more distance learning, so might not need student study bedrooms and classrooms/offices – multi-function spaces where walls and furniture etc. can be moved)</w:t>
            </w:r>
          </w:p>
        </w:tc>
        <w:tc>
          <w:tcPr>
            <w:tcW w:w="4508" w:type="dxa"/>
          </w:tcPr>
          <w:p w14:paraId="338DD8AE" w14:textId="77777777" w:rsidR="007D1C10" w:rsidRPr="007D1C10" w:rsidRDefault="007D1C10" w:rsidP="007D1C10">
            <w:pPr>
              <w:rPr>
                <w:rFonts w:ascii="Calibri" w:hAnsi="Calibri" w:cs="Times New Roman"/>
              </w:rPr>
            </w:pPr>
            <w:r w:rsidRPr="007D1C10">
              <w:rPr>
                <w:rFonts w:ascii="Calibri" w:hAnsi="Calibri" w:cs="Times New Roman"/>
              </w:rPr>
              <w:t>Think longer term when designing, building and refurbishing buildings – go further to find innovative ideas</w:t>
            </w:r>
          </w:p>
        </w:tc>
      </w:tr>
    </w:tbl>
    <w:p w14:paraId="1B232ACB" w14:textId="77777777" w:rsidR="007D1C10" w:rsidRPr="007D1C10" w:rsidRDefault="007D1C10" w:rsidP="007D1C10">
      <w:pPr>
        <w:spacing w:after="160" w:line="259" w:lineRule="auto"/>
        <w:rPr>
          <w:rFonts w:ascii="Calibri" w:eastAsia="Calibri" w:hAnsi="Calibri" w:cs="Times New Roman"/>
        </w:rPr>
      </w:pPr>
    </w:p>
    <w:p w14:paraId="2F2D681E" w14:textId="77777777" w:rsidR="007D1C10" w:rsidRPr="007D1C10" w:rsidRDefault="007D1C10" w:rsidP="007D1C10">
      <w:pPr>
        <w:spacing w:after="160" w:line="259" w:lineRule="auto"/>
        <w:rPr>
          <w:rFonts w:ascii="Calibri" w:eastAsia="Calibri" w:hAnsi="Calibri" w:cs="Times New Roman"/>
        </w:rPr>
      </w:pPr>
      <w:r w:rsidRPr="007D1C10">
        <w:rPr>
          <w:rFonts w:ascii="Calibri" w:eastAsia="Calibri" w:hAnsi="Calibri" w:cs="Times New Roman"/>
        </w:rPr>
        <w:t>Other points</w:t>
      </w:r>
    </w:p>
    <w:p w14:paraId="7C000D7A" w14:textId="77777777" w:rsidR="007D1C10" w:rsidRPr="007D1C10" w:rsidRDefault="007D1C10" w:rsidP="007D1C10">
      <w:pPr>
        <w:numPr>
          <w:ilvl w:val="0"/>
          <w:numId w:val="14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7D1C10">
        <w:rPr>
          <w:rFonts w:ascii="Calibri" w:eastAsia="Calibri" w:hAnsi="Calibri" w:cs="Times New Roman"/>
        </w:rPr>
        <w:t xml:space="preserve">What impact may </w:t>
      </w:r>
      <w:proofErr w:type="spellStart"/>
      <w:r w:rsidRPr="007D1C10">
        <w:rPr>
          <w:rFonts w:ascii="Calibri" w:eastAsia="Calibri" w:hAnsi="Calibri" w:cs="Times New Roman"/>
        </w:rPr>
        <w:t>Brexit</w:t>
      </w:r>
      <w:proofErr w:type="spellEnd"/>
      <w:r w:rsidRPr="007D1C10">
        <w:rPr>
          <w:rFonts w:ascii="Calibri" w:eastAsia="Calibri" w:hAnsi="Calibri" w:cs="Times New Roman"/>
        </w:rPr>
        <w:t xml:space="preserve"> have – might we no longer need to follow EU procurement principles, could buy more locally?</w:t>
      </w:r>
    </w:p>
    <w:p w14:paraId="29120592" w14:textId="77777777" w:rsidR="007D1C10" w:rsidRPr="007D1C10" w:rsidRDefault="007D1C10" w:rsidP="007D1C10">
      <w:pPr>
        <w:numPr>
          <w:ilvl w:val="0"/>
          <w:numId w:val="14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7D1C10">
        <w:rPr>
          <w:rFonts w:ascii="Calibri" w:eastAsia="Calibri" w:hAnsi="Calibri" w:cs="Times New Roman"/>
        </w:rPr>
        <w:t>Solve issue of Schools/departments splashing out on unnecessary/expensive things at end of financial year, as need to use up budget to be able to justify needing that amount next year – review internal budgeting processes</w:t>
      </w:r>
    </w:p>
    <w:p w14:paraId="336C7C72" w14:textId="77777777" w:rsidR="007D1C10" w:rsidRPr="007D1C10" w:rsidRDefault="007D1C10" w:rsidP="007D1C10">
      <w:pPr>
        <w:numPr>
          <w:ilvl w:val="0"/>
          <w:numId w:val="14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7D1C10">
        <w:rPr>
          <w:rFonts w:ascii="Calibri" w:eastAsia="Calibri" w:hAnsi="Calibri" w:cs="Times New Roman"/>
        </w:rPr>
        <w:t>Reduce number of people purchasing across the university, to make it easier to influence?</w:t>
      </w:r>
    </w:p>
    <w:p w14:paraId="6E4B03F4" w14:textId="77777777" w:rsidR="00477B67" w:rsidRDefault="00477B67" w:rsidP="00E90E86">
      <w:pPr>
        <w:rPr>
          <w:b/>
        </w:rPr>
      </w:pPr>
    </w:p>
    <w:p w14:paraId="03FB0A73" w14:textId="77777777" w:rsidR="007D1C10" w:rsidRDefault="007D1C10" w:rsidP="00E90E86">
      <w:pPr>
        <w:rPr>
          <w:b/>
        </w:rPr>
      </w:pPr>
    </w:p>
    <w:p w14:paraId="50CC9260" w14:textId="77777777" w:rsidR="007D1C10" w:rsidRDefault="007D1C10" w:rsidP="00E90E86">
      <w:pPr>
        <w:rPr>
          <w:b/>
        </w:rPr>
      </w:pPr>
    </w:p>
    <w:p w14:paraId="53185A58" w14:textId="77777777" w:rsidR="007D1C10" w:rsidRDefault="007D1C10" w:rsidP="00E90E86">
      <w:pPr>
        <w:rPr>
          <w:b/>
        </w:rPr>
      </w:pPr>
    </w:p>
    <w:p w14:paraId="684ECA44" w14:textId="77777777" w:rsidR="007D1C10" w:rsidRDefault="007D1C10" w:rsidP="00E90E86">
      <w:pPr>
        <w:rPr>
          <w:b/>
        </w:rPr>
      </w:pPr>
      <w:bookmarkStart w:id="0" w:name="_GoBack"/>
      <w:bookmarkEnd w:id="0"/>
    </w:p>
    <w:sectPr w:rsidR="007D1C10" w:rsidSect="00E90E86">
      <w:footerReference w:type="default" r:id="rId8"/>
      <w:headerReference w:type="first" r:id="rId9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5BE83" w14:textId="77777777" w:rsidR="00365045" w:rsidRPr="00D86BD6" w:rsidRDefault="00365045" w:rsidP="00D86BD6">
      <w:r>
        <w:separator/>
      </w:r>
    </w:p>
  </w:endnote>
  <w:endnote w:type="continuationSeparator" w:id="0">
    <w:p w14:paraId="632A5633" w14:textId="77777777" w:rsidR="00365045" w:rsidRPr="00D86BD6" w:rsidRDefault="00365045" w:rsidP="00D8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C3B37" w14:textId="65C30B54" w:rsidR="009225FC" w:rsidRDefault="009225FC" w:rsidP="009225FC">
    <w:pPr>
      <w:pStyle w:val="Footer"/>
    </w:pPr>
    <w:r w:rsidRPr="009225FC">
      <w:fldChar w:fldCharType="begin"/>
    </w:r>
    <w:r>
      <w:instrText xml:space="preserve"> FILENAME  \p  \* MERGEFORMAT </w:instrText>
    </w:r>
    <w:r w:rsidRPr="009225FC">
      <w:fldChar w:fldCharType="separate"/>
    </w:r>
    <w:r w:rsidR="00EE79C9">
      <w:rPr>
        <w:noProof/>
      </w:rPr>
      <w:t>Document3</w:t>
    </w:r>
    <w:r w:rsidRPr="009225FC">
      <w:fldChar w:fldCharType="end"/>
    </w:r>
    <w:r w:rsidRPr="009225FC">
      <w:ptab w:relativeTo="margin" w:alignment="left" w:leader="none"/>
    </w:r>
    <w:r>
      <w:t xml:space="preserve">Page </w:t>
    </w:r>
    <w:r w:rsidRPr="009225FC">
      <w:fldChar w:fldCharType="begin"/>
    </w:r>
    <w:r>
      <w:instrText xml:space="preserve"> PAGE   \* MERGEFORMAT </w:instrText>
    </w:r>
    <w:r w:rsidRPr="009225FC">
      <w:fldChar w:fldCharType="separate"/>
    </w:r>
    <w:r w:rsidR="007D1C10">
      <w:rPr>
        <w:noProof/>
      </w:rPr>
      <w:t>2</w:t>
    </w:r>
    <w:r w:rsidRPr="009225FC">
      <w:fldChar w:fldCharType="end"/>
    </w:r>
    <w:r w:rsidRPr="009225FC">
      <w:t xml:space="preserve"> of </w:t>
    </w:r>
    <w:r w:rsidR="00365045">
      <w:fldChar w:fldCharType="begin"/>
    </w:r>
    <w:r w:rsidR="00365045">
      <w:instrText xml:space="preserve"> NUMPAGES  \* Arabic  \* MERGEFORMAT </w:instrText>
    </w:r>
    <w:r w:rsidR="00365045">
      <w:fldChar w:fldCharType="separate"/>
    </w:r>
    <w:r w:rsidR="007D1C10">
      <w:rPr>
        <w:noProof/>
      </w:rPr>
      <w:t>3</w:t>
    </w:r>
    <w:r w:rsidR="00365045">
      <w:rPr>
        <w:noProof/>
      </w:rPr>
      <w:fldChar w:fldCharType="end"/>
    </w:r>
  </w:p>
  <w:p w14:paraId="5A686F24" w14:textId="77777777" w:rsidR="009225FC" w:rsidRDefault="00922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4EFB5" w14:textId="77777777" w:rsidR="00365045" w:rsidRPr="00D86BD6" w:rsidRDefault="00365045" w:rsidP="00D86BD6">
      <w:r>
        <w:separator/>
      </w:r>
    </w:p>
  </w:footnote>
  <w:footnote w:type="continuationSeparator" w:id="0">
    <w:p w14:paraId="66B8AF9A" w14:textId="77777777" w:rsidR="00365045" w:rsidRPr="00D86BD6" w:rsidRDefault="00365045" w:rsidP="00D86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2BC4F" w14:textId="77777777" w:rsidR="00E90E86" w:rsidRDefault="00071DB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57F3324" wp14:editId="3BD9BC07">
          <wp:simplePos x="0" y="0"/>
          <wp:positionH relativeFrom="column">
            <wp:posOffset>4373088</wp:posOffset>
          </wp:positionH>
          <wp:positionV relativeFrom="paragraph">
            <wp:posOffset>37048</wp:posOffset>
          </wp:positionV>
          <wp:extent cx="1813891" cy="431250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RS Logos - University blue no padding-0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891" cy="431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2B0F2B1E" wp14:editId="7FF5D7D0">
          <wp:extent cx="2257689" cy="540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E Stacked Colour v3-1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689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6EEDB4" w14:textId="77777777" w:rsidR="001311DE" w:rsidRDefault="001311DE">
    <w:pPr>
      <w:pStyle w:val="Header"/>
    </w:pPr>
  </w:p>
  <w:p w14:paraId="42A1E569" w14:textId="12A151B5" w:rsidR="009F23A9" w:rsidRDefault="004B7DA9" w:rsidP="00D86BD6">
    <w:pPr>
      <w:pStyle w:val="Header"/>
    </w:pPr>
    <w:r w:rsidRPr="00D86BD6">
      <w:t>This publication is for</w:t>
    </w:r>
    <w:r w:rsidR="001311DE" w:rsidRPr="00D86BD6">
      <w:t xml:space="preserve"> </w:t>
    </w:r>
    <w:r w:rsidR="001A1B15">
      <w:t>external</w:t>
    </w:r>
    <w:r w:rsidR="00B051E2">
      <w:t xml:space="preserve"> </w:t>
    </w:r>
    <w:r w:rsidR="001A1B15">
      <w:t xml:space="preserve"> use.</w:t>
    </w:r>
    <w:r w:rsidR="000B4E05" w:rsidRPr="00D86BD6">
      <w:t xml:space="preserve"> </w:t>
    </w:r>
  </w:p>
  <w:p w14:paraId="57EAD0DF" w14:textId="0299D928" w:rsidR="001311DE" w:rsidRPr="00D86BD6" w:rsidRDefault="001311DE" w:rsidP="00D86BD6">
    <w:pPr>
      <w:pStyle w:val="Header"/>
    </w:pPr>
    <w:r w:rsidRPr="00D86BD6">
      <w:t>Prepared</w:t>
    </w:r>
    <w:r w:rsidR="009F23A9" w:rsidRPr="009F23A9">
      <w:t xml:space="preserve"> </w:t>
    </w:r>
    <w:r w:rsidRPr="00D86BD6">
      <w:t xml:space="preserve">by </w:t>
    </w:r>
    <w:r w:rsidR="00642D0F">
      <w:t>Liz Cooper.</w:t>
    </w:r>
  </w:p>
  <w:p w14:paraId="665BF225" w14:textId="77777777" w:rsidR="001311DE" w:rsidRDefault="001311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198B81E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>
    <w:nsid w:val="FFFFFF89"/>
    <w:multiLevelType w:val="singleLevel"/>
    <w:tmpl w:val="39D2A0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670182"/>
    <w:multiLevelType w:val="hybridMultilevel"/>
    <w:tmpl w:val="F31869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5023B1"/>
    <w:multiLevelType w:val="hybridMultilevel"/>
    <w:tmpl w:val="C868D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84C6D"/>
    <w:multiLevelType w:val="hybridMultilevel"/>
    <w:tmpl w:val="31D2B0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787343"/>
    <w:multiLevelType w:val="hybridMultilevel"/>
    <w:tmpl w:val="40021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82351"/>
    <w:multiLevelType w:val="hybridMultilevel"/>
    <w:tmpl w:val="31B41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97A7A"/>
    <w:multiLevelType w:val="hybridMultilevel"/>
    <w:tmpl w:val="F448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04EDC"/>
    <w:multiLevelType w:val="hybridMultilevel"/>
    <w:tmpl w:val="151401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9D198C"/>
    <w:multiLevelType w:val="hybridMultilevel"/>
    <w:tmpl w:val="8BC6A5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8B566B3"/>
    <w:multiLevelType w:val="hybridMultilevel"/>
    <w:tmpl w:val="5F68A0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C71149E"/>
    <w:multiLevelType w:val="hybridMultilevel"/>
    <w:tmpl w:val="6B0E7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018B1"/>
    <w:multiLevelType w:val="hybridMultilevel"/>
    <w:tmpl w:val="043CD0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E0A50B7"/>
    <w:multiLevelType w:val="hybridMultilevel"/>
    <w:tmpl w:val="8486729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3"/>
  </w:num>
  <w:num w:numId="5">
    <w:abstractNumId w:val="10"/>
  </w:num>
  <w:num w:numId="6">
    <w:abstractNumId w:val="5"/>
  </w:num>
  <w:num w:numId="7">
    <w:abstractNumId w:val="7"/>
  </w:num>
  <w:num w:numId="8">
    <w:abstractNumId w:val="6"/>
  </w:num>
  <w:num w:numId="9">
    <w:abstractNumId w:val="11"/>
  </w:num>
  <w:num w:numId="10">
    <w:abstractNumId w:val="8"/>
  </w:num>
  <w:num w:numId="11">
    <w:abstractNumId w:val="2"/>
  </w:num>
  <w:num w:numId="12">
    <w:abstractNumId w:val="9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C9"/>
    <w:rsid w:val="000560CB"/>
    <w:rsid w:val="00071DB9"/>
    <w:rsid w:val="000B4E05"/>
    <w:rsid w:val="000C2F97"/>
    <w:rsid w:val="000E3F44"/>
    <w:rsid w:val="001311DE"/>
    <w:rsid w:val="00132E00"/>
    <w:rsid w:val="00167C57"/>
    <w:rsid w:val="001A1B15"/>
    <w:rsid w:val="001B2C76"/>
    <w:rsid w:val="001D240E"/>
    <w:rsid w:val="002144A7"/>
    <w:rsid w:val="0022616C"/>
    <w:rsid w:val="00230E32"/>
    <w:rsid w:val="00365045"/>
    <w:rsid w:val="00373C19"/>
    <w:rsid w:val="003D2F56"/>
    <w:rsid w:val="00404B8E"/>
    <w:rsid w:val="00472905"/>
    <w:rsid w:val="00477B67"/>
    <w:rsid w:val="004B7DA9"/>
    <w:rsid w:val="00572853"/>
    <w:rsid w:val="005B1CBF"/>
    <w:rsid w:val="0062571C"/>
    <w:rsid w:val="00642D0F"/>
    <w:rsid w:val="007202CF"/>
    <w:rsid w:val="007D1C10"/>
    <w:rsid w:val="00852B81"/>
    <w:rsid w:val="00880975"/>
    <w:rsid w:val="008A0F27"/>
    <w:rsid w:val="009225FC"/>
    <w:rsid w:val="009332B3"/>
    <w:rsid w:val="00984C97"/>
    <w:rsid w:val="009F23A9"/>
    <w:rsid w:val="00A1580B"/>
    <w:rsid w:val="00A60B23"/>
    <w:rsid w:val="00AE49CB"/>
    <w:rsid w:val="00AF4F69"/>
    <w:rsid w:val="00B051E2"/>
    <w:rsid w:val="00CD26E2"/>
    <w:rsid w:val="00D55CED"/>
    <w:rsid w:val="00D86BD6"/>
    <w:rsid w:val="00DC216D"/>
    <w:rsid w:val="00E90E86"/>
    <w:rsid w:val="00EA0C4F"/>
    <w:rsid w:val="00EE79C9"/>
    <w:rsid w:val="00FB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163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BD6"/>
  </w:style>
  <w:style w:type="paragraph" w:styleId="Heading1">
    <w:name w:val="heading 1"/>
    <w:basedOn w:val="Normal"/>
    <w:next w:val="Normal"/>
    <w:link w:val="Heading1Char"/>
    <w:uiPriority w:val="9"/>
    <w:qFormat/>
    <w:rsid w:val="00E90E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97DBF" w:themeColor="accent1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E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C6D7A" w:themeColor="accent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E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E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E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E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E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E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E86"/>
    <w:rPr>
      <w:rFonts w:asciiTheme="majorHAnsi" w:eastAsiaTheme="majorEastAsia" w:hAnsiTheme="majorHAnsi" w:cstheme="majorBidi"/>
      <w:color w:val="262626" w:themeColor="text1" w:themeTint="D9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E9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E86"/>
  </w:style>
  <w:style w:type="paragraph" w:styleId="Footer">
    <w:name w:val="footer"/>
    <w:basedOn w:val="Normal"/>
    <w:link w:val="FooterChar"/>
    <w:uiPriority w:val="99"/>
    <w:unhideWhenUsed/>
    <w:rsid w:val="00E9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E86"/>
  </w:style>
  <w:style w:type="paragraph" w:styleId="Title">
    <w:name w:val="Title"/>
    <w:basedOn w:val="Normal"/>
    <w:next w:val="Normal"/>
    <w:link w:val="TitleChar"/>
    <w:uiPriority w:val="10"/>
    <w:qFormat/>
    <w:rsid w:val="00E90E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0E86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90E86"/>
    <w:rPr>
      <w:rFonts w:asciiTheme="majorHAnsi" w:eastAsiaTheme="majorEastAsia" w:hAnsiTheme="majorHAnsi" w:cstheme="majorBidi"/>
      <w:color w:val="497DBF" w:themeColor="accent1"/>
      <w:sz w:val="3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E8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90E86"/>
    <w:rPr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E9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90E86"/>
    <w:rPr>
      <w:rFonts w:asciiTheme="majorHAnsi" w:eastAsiaTheme="majorEastAsia" w:hAnsiTheme="majorHAnsi" w:cstheme="majorBidi"/>
      <w:color w:val="2C6D7A" w:themeColor="accent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E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90E86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E90E86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E86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E8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90E86"/>
    <w:rPr>
      <w:b/>
      <w:bCs/>
      <w:i/>
      <w:iCs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E8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E86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E8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E8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E8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0E86"/>
    <w:pPr>
      <w:spacing w:line="240" w:lineRule="auto"/>
    </w:pPr>
    <w:rPr>
      <w:i/>
      <w:iCs/>
      <w:color w:val="2C4872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E90E86"/>
    <w:rPr>
      <w:b/>
      <w:bCs/>
      <w:color w:val="auto"/>
    </w:rPr>
  </w:style>
  <w:style w:type="paragraph" w:styleId="NoSpacing">
    <w:name w:val="No Spacing"/>
    <w:uiPriority w:val="1"/>
    <w:qFormat/>
    <w:rsid w:val="00E90E8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90E8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0E86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E90E8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90E86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90E86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E90E86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0E86"/>
    <w:pPr>
      <w:outlineLvl w:val="9"/>
    </w:pPr>
  </w:style>
  <w:style w:type="table" w:customStyle="1" w:styleId="GridTable4Accent1">
    <w:name w:val="Grid Table 4 Accent 1"/>
    <w:basedOn w:val="TableNormal"/>
    <w:uiPriority w:val="49"/>
    <w:rsid w:val="00E90E86"/>
    <w:pPr>
      <w:spacing w:after="0" w:line="240" w:lineRule="auto"/>
    </w:pPr>
    <w:tblPr>
      <w:tblStyleRowBandSize w:val="1"/>
      <w:tblStyleColBandSize w:val="1"/>
      <w:tblBorders>
        <w:top w:val="single" w:sz="4" w:space="0" w:color="91B0D8" w:themeColor="accent1" w:themeTint="99"/>
        <w:left w:val="single" w:sz="4" w:space="0" w:color="91B0D8" w:themeColor="accent1" w:themeTint="99"/>
        <w:bottom w:val="single" w:sz="4" w:space="0" w:color="91B0D8" w:themeColor="accent1" w:themeTint="99"/>
        <w:right w:val="single" w:sz="4" w:space="0" w:color="91B0D8" w:themeColor="accent1" w:themeTint="99"/>
        <w:insideH w:val="single" w:sz="4" w:space="0" w:color="91B0D8" w:themeColor="accent1" w:themeTint="99"/>
        <w:insideV w:val="single" w:sz="4" w:space="0" w:color="91B0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97DBF" w:themeColor="accent1"/>
          <w:left w:val="single" w:sz="4" w:space="0" w:color="497DBF" w:themeColor="accent1"/>
          <w:bottom w:val="single" w:sz="4" w:space="0" w:color="497DBF" w:themeColor="accent1"/>
          <w:right w:val="single" w:sz="4" w:space="0" w:color="497DBF" w:themeColor="accent1"/>
          <w:insideH w:val="nil"/>
          <w:insideV w:val="nil"/>
        </w:tcBorders>
        <w:shd w:val="clear" w:color="auto" w:fill="497DBF" w:themeFill="accent1"/>
      </w:tcPr>
    </w:tblStylePr>
    <w:tblStylePr w:type="lastRow">
      <w:rPr>
        <w:b/>
        <w:bCs/>
      </w:rPr>
      <w:tblPr/>
      <w:tcPr>
        <w:tcBorders>
          <w:top w:val="double" w:sz="4" w:space="0" w:color="497D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4F2" w:themeFill="accent1" w:themeFillTint="33"/>
      </w:tcPr>
    </w:tblStylePr>
    <w:tblStylePr w:type="band1Horz">
      <w:tblPr/>
      <w:tcPr>
        <w:shd w:val="clear" w:color="auto" w:fill="DAE4F2" w:themeFill="accent1" w:themeFillTint="33"/>
      </w:tcPr>
    </w:tblStylePr>
  </w:style>
  <w:style w:type="table" w:customStyle="1" w:styleId="PlainTable3">
    <w:name w:val="Plain Table 3"/>
    <w:basedOn w:val="TableNormal"/>
    <w:uiPriority w:val="43"/>
    <w:rsid w:val="008809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80975"/>
    <w:pPr>
      <w:spacing w:after="0" w:line="240" w:lineRule="auto"/>
    </w:pPr>
    <w:tblPr>
      <w:tblStyleRowBandSize w:val="1"/>
      <w:tblStyleColBandSize w:val="1"/>
      <w:tblBorders>
        <w:top w:val="single" w:sz="4" w:space="0" w:color="497DBF" w:themeColor="accent1"/>
        <w:left w:val="single" w:sz="4" w:space="0" w:color="497DBF" w:themeColor="accent1"/>
        <w:bottom w:val="single" w:sz="4" w:space="0" w:color="497DBF" w:themeColor="accent1"/>
        <w:right w:val="single" w:sz="4" w:space="0" w:color="497DB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97DBF" w:themeFill="accent1"/>
      </w:tcPr>
    </w:tblStylePr>
    <w:tblStylePr w:type="lastRow">
      <w:rPr>
        <w:b/>
        <w:bCs/>
      </w:rPr>
      <w:tblPr/>
      <w:tcPr>
        <w:tcBorders>
          <w:top w:val="double" w:sz="4" w:space="0" w:color="497DB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97DBF" w:themeColor="accent1"/>
          <w:right w:val="single" w:sz="4" w:space="0" w:color="497DBF" w:themeColor="accent1"/>
        </w:tcBorders>
      </w:tcPr>
    </w:tblStylePr>
    <w:tblStylePr w:type="band1Horz">
      <w:tblPr/>
      <w:tcPr>
        <w:tcBorders>
          <w:top w:val="single" w:sz="4" w:space="0" w:color="497DBF" w:themeColor="accent1"/>
          <w:bottom w:val="single" w:sz="4" w:space="0" w:color="497DB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97DBF" w:themeColor="accent1"/>
          <w:left w:val="nil"/>
        </w:tcBorders>
      </w:tcPr>
    </w:tblStylePr>
    <w:tblStylePr w:type="swCell">
      <w:tblPr/>
      <w:tcPr>
        <w:tcBorders>
          <w:top w:val="double" w:sz="4" w:space="0" w:color="497DBF" w:themeColor="accent1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1311DE"/>
    <w:rPr>
      <w:color w:val="808080"/>
    </w:rPr>
  </w:style>
  <w:style w:type="paragraph" w:styleId="List">
    <w:name w:val="List"/>
    <w:basedOn w:val="Normal"/>
    <w:uiPriority w:val="99"/>
    <w:rsid w:val="00D86BD6"/>
    <w:pPr>
      <w:ind w:left="283" w:hanging="283"/>
      <w:contextualSpacing/>
    </w:pPr>
  </w:style>
  <w:style w:type="character" w:customStyle="1" w:styleId="ListBulletChar">
    <w:name w:val="List Bullet Char"/>
    <w:basedOn w:val="DefaultParagraphFont"/>
    <w:link w:val="ListBullet"/>
    <w:uiPriority w:val="99"/>
    <w:rsid w:val="00D86BD6"/>
  </w:style>
  <w:style w:type="paragraph" w:styleId="ListBullet">
    <w:name w:val="List Bullet"/>
    <w:basedOn w:val="Normal"/>
    <w:link w:val="ListBulletChar"/>
    <w:uiPriority w:val="99"/>
    <w:qFormat/>
    <w:rsid w:val="00D86BD6"/>
    <w:pPr>
      <w:numPr>
        <w:numId w:val="1"/>
      </w:numPr>
      <w:contextualSpacing/>
    </w:pPr>
  </w:style>
  <w:style w:type="character" w:customStyle="1" w:styleId="ListNumberChar">
    <w:name w:val="List Number Char"/>
    <w:basedOn w:val="DefaultParagraphFont"/>
    <w:link w:val="ListNumber"/>
    <w:uiPriority w:val="99"/>
    <w:rsid w:val="00D86BD6"/>
  </w:style>
  <w:style w:type="paragraph" w:styleId="ListNumber">
    <w:name w:val="List Number"/>
    <w:basedOn w:val="Normal"/>
    <w:link w:val="ListNumberChar"/>
    <w:uiPriority w:val="99"/>
    <w:qFormat/>
    <w:rsid w:val="00D86BD6"/>
    <w:pPr>
      <w:numPr>
        <w:numId w:val="2"/>
      </w:numPr>
      <w:contextualSpacing/>
    </w:pPr>
  </w:style>
  <w:style w:type="table" w:styleId="LightShading-Accent1">
    <w:name w:val="Light Shading Accent 1"/>
    <w:basedOn w:val="TableNormal"/>
    <w:uiPriority w:val="60"/>
    <w:rsid w:val="00230E32"/>
    <w:pPr>
      <w:spacing w:after="0" w:line="240" w:lineRule="auto"/>
    </w:pPr>
    <w:rPr>
      <w:rFonts w:eastAsiaTheme="minorHAnsi"/>
      <w:color w:val="335D92" w:themeColor="accent1" w:themeShade="BF"/>
    </w:rPr>
    <w:tblPr>
      <w:tblStyleRowBandSize w:val="1"/>
      <w:tblStyleColBandSize w:val="1"/>
      <w:tblBorders>
        <w:top w:val="single" w:sz="8" w:space="0" w:color="497DBF" w:themeColor="accent1"/>
        <w:bottom w:val="single" w:sz="8" w:space="0" w:color="497DBF" w:themeColor="accent1"/>
      </w:tblBorders>
    </w:tblPr>
    <w:tblStylePr w:type="firstRow">
      <w:pPr>
        <w:spacing w:before="0" w:after="0" w:line="240" w:lineRule="auto"/>
      </w:pPr>
      <w:rPr>
        <w:b/>
        <w:bCs/>
        <w:color w:val="2C4872" w:themeColor="text2"/>
      </w:rPr>
      <w:tblPr/>
      <w:tcPr>
        <w:tcBorders>
          <w:top w:val="single" w:sz="8" w:space="0" w:color="497DBF" w:themeColor="accent1"/>
          <w:left w:val="nil"/>
          <w:bottom w:val="single" w:sz="8" w:space="0" w:color="497DB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97DBF" w:themeColor="accent1"/>
          <w:left w:val="nil"/>
          <w:bottom w:val="single" w:sz="8" w:space="0" w:color="497DB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F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71D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D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D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D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DB9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7D1C1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BD6"/>
  </w:style>
  <w:style w:type="paragraph" w:styleId="Heading1">
    <w:name w:val="heading 1"/>
    <w:basedOn w:val="Normal"/>
    <w:next w:val="Normal"/>
    <w:link w:val="Heading1Char"/>
    <w:uiPriority w:val="9"/>
    <w:qFormat/>
    <w:rsid w:val="00E90E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97DBF" w:themeColor="accent1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E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C6D7A" w:themeColor="accent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E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E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E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E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E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E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E86"/>
    <w:rPr>
      <w:rFonts w:asciiTheme="majorHAnsi" w:eastAsiaTheme="majorEastAsia" w:hAnsiTheme="majorHAnsi" w:cstheme="majorBidi"/>
      <w:color w:val="262626" w:themeColor="text1" w:themeTint="D9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E9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E86"/>
  </w:style>
  <w:style w:type="paragraph" w:styleId="Footer">
    <w:name w:val="footer"/>
    <w:basedOn w:val="Normal"/>
    <w:link w:val="FooterChar"/>
    <w:uiPriority w:val="99"/>
    <w:unhideWhenUsed/>
    <w:rsid w:val="00E9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E86"/>
  </w:style>
  <w:style w:type="paragraph" w:styleId="Title">
    <w:name w:val="Title"/>
    <w:basedOn w:val="Normal"/>
    <w:next w:val="Normal"/>
    <w:link w:val="TitleChar"/>
    <w:uiPriority w:val="10"/>
    <w:qFormat/>
    <w:rsid w:val="00E90E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0E86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90E86"/>
    <w:rPr>
      <w:rFonts w:asciiTheme="majorHAnsi" w:eastAsiaTheme="majorEastAsia" w:hAnsiTheme="majorHAnsi" w:cstheme="majorBidi"/>
      <w:color w:val="497DBF" w:themeColor="accent1"/>
      <w:sz w:val="3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E8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90E86"/>
    <w:rPr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E9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90E86"/>
    <w:rPr>
      <w:rFonts w:asciiTheme="majorHAnsi" w:eastAsiaTheme="majorEastAsia" w:hAnsiTheme="majorHAnsi" w:cstheme="majorBidi"/>
      <w:color w:val="2C6D7A" w:themeColor="accent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E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90E86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E90E86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E86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E8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90E86"/>
    <w:rPr>
      <w:b/>
      <w:bCs/>
      <w:i/>
      <w:iCs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E8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E86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E8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E8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E8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0E86"/>
    <w:pPr>
      <w:spacing w:line="240" w:lineRule="auto"/>
    </w:pPr>
    <w:rPr>
      <w:i/>
      <w:iCs/>
      <w:color w:val="2C4872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E90E86"/>
    <w:rPr>
      <w:b/>
      <w:bCs/>
      <w:color w:val="auto"/>
    </w:rPr>
  </w:style>
  <w:style w:type="paragraph" w:styleId="NoSpacing">
    <w:name w:val="No Spacing"/>
    <w:uiPriority w:val="1"/>
    <w:qFormat/>
    <w:rsid w:val="00E90E8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90E8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0E86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E90E8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90E86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90E86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E90E86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0E86"/>
    <w:pPr>
      <w:outlineLvl w:val="9"/>
    </w:pPr>
  </w:style>
  <w:style w:type="table" w:customStyle="1" w:styleId="GridTable4Accent1">
    <w:name w:val="Grid Table 4 Accent 1"/>
    <w:basedOn w:val="TableNormal"/>
    <w:uiPriority w:val="49"/>
    <w:rsid w:val="00E90E86"/>
    <w:pPr>
      <w:spacing w:after="0" w:line="240" w:lineRule="auto"/>
    </w:pPr>
    <w:tblPr>
      <w:tblStyleRowBandSize w:val="1"/>
      <w:tblStyleColBandSize w:val="1"/>
      <w:tblBorders>
        <w:top w:val="single" w:sz="4" w:space="0" w:color="91B0D8" w:themeColor="accent1" w:themeTint="99"/>
        <w:left w:val="single" w:sz="4" w:space="0" w:color="91B0D8" w:themeColor="accent1" w:themeTint="99"/>
        <w:bottom w:val="single" w:sz="4" w:space="0" w:color="91B0D8" w:themeColor="accent1" w:themeTint="99"/>
        <w:right w:val="single" w:sz="4" w:space="0" w:color="91B0D8" w:themeColor="accent1" w:themeTint="99"/>
        <w:insideH w:val="single" w:sz="4" w:space="0" w:color="91B0D8" w:themeColor="accent1" w:themeTint="99"/>
        <w:insideV w:val="single" w:sz="4" w:space="0" w:color="91B0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97DBF" w:themeColor="accent1"/>
          <w:left w:val="single" w:sz="4" w:space="0" w:color="497DBF" w:themeColor="accent1"/>
          <w:bottom w:val="single" w:sz="4" w:space="0" w:color="497DBF" w:themeColor="accent1"/>
          <w:right w:val="single" w:sz="4" w:space="0" w:color="497DBF" w:themeColor="accent1"/>
          <w:insideH w:val="nil"/>
          <w:insideV w:val="nil"/>
        </w:tcBorders>
        <w:shd w:val="clear" w:color="auto" w:fill="497DBF" w:themeFill="accent1"/>
      </w:tcPr>
    </w:tblStylePr>
    <w:tblStylePr w:type="lastRow">
      <w:rPr>
        <w:b/>
        <w:bCs/>
      </w:rPr>
      <w:tblPr/>
      <w:tcPr>
        <w:tcBorders>
          <w:top w:val="double" w:sz="4" w:space="0" w:color="497D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4F2" w:themeFill="accent1" w:themeFillTint="33"/>
      </w:tcPr>
    </w:tblStylePr>
    <w:tblStylePr w:type="band1Horz">
      <w:tblPr/>
      <w:tcPr>
        <w:shd w:val="clear" w:color="auto" w:fill="DAE4F2" w:themeFill="accent1" w:themeFillTint="33"/>
      </w:tcPr>
    </w:tblStylePr>
  </w:style>
  <w:style w:type="table" w:customStyle="1" w:styleId="PlainTable3">
    <w:name w:val="Plain Table 3"/>
    <w:basedOn w:val="TableNormal"/>
    <w:uiPriority w:val="43"/>
    <w:rsid w:val="008809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80975"/>
    <w:pPr>
      <w:spacing w:after="0" w:line="240" w:lineRule="auto"/>
    </w:pPr>
    <w:tblPr>
      <w:tblStyleRowBandSize w:val="1"/>
      <w:tblStyleColBandSize w:val="1"/>
      <w:tblBorders>
        <w:top w:val="single" w:sz="4" w:space="0" w:color="497DBF" w:themeColor="accent1"/>
        <w:left w:val="single" w:sz="4" w:space="0" w:color="497DBF" w:themeColor="accent1"/>
        <w:bottom w:val="single" w:sz="4" w:space="0" w:color="497DBF" w:themeColor="accent1"/>
        <w:right w:val="single" w:sz="4" w:space="0" w:color="497DB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97DBF" w:themeFill="accent1"/>
      </w:tcPr>
    </w:tblStylePr>
    <w:tblStylePr w:type="lastRow">
      <w:rPr>
        <w:b/>
        <w:bCs/>
      </w:rPr>
      <w:tblPr/>
      <w:tcPr>
        <w:tcBorders>
          <w:top w:val="double" w:sz="4" w:space="0" w:color="497DB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97DBF" w:themeColor="accent1"/>
          <w:right w:val="single" w:sz="4" w:space="0" w:color="497DBF" w:themeColor="accent1"/>
        </w:tcBorders>
      </w:tcPr>
    </w:tblStylePr>
    <w:tblStylePr w:type="band1Horz">
      <w:tblPr/>
      <w:tcPr>
        <w:tcBorders>
          <w:top w:val="single" w:sz="4" w:space="0" w:color="497DBF" w:themeColor="accent1"/>
          <w:bottom w:val="single" w:sz="4" w:space="0" w:color="497DB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97DBF" w:themeColor="accent1"/>
          <w:left w:val="nil"/>
        </w:tcBorders>
      </w:tcPr>
    </w:tblStylePr>
    <w:tblStylePr w:type="swCell">
      <w:tblPr/>
      <w:tcPr>
        <w:tcBorders>
          <w:top w:val="double" w:sz="4" w:space="0" w:color="497DBF" w:themeColor="accent1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1311DE"/>
    <w:rPr>
      <w:color w:val="808080"/>
    </w:rPr>
  </w:style>
  <w:style w:type="paragraph" w:styleId="List">
    <w:name w:val="List"/>
    <w:basedOn w:val="Normal"/>
    <w:uiPriority w:val="99"/>
    <w:rsid w:val="00D86BD6"/>
    <w:pPr>
      <w:ind w:left="283" w:hanging="283"/>
      <w:contextualSpacing/>
    </w:pPr>
  </w:style>
  <w:style w:type="character" w:customStyle="1" w:styleId="ListBulletChar">
    <w:name w:val="List Bullet Char"/>
    <w:basedOn w:val="DefaultParagraphFont"/>
    <w:link w:val="ListBullet"/>
    <w:uiPriority w:val="99"/>
    <w:rsid w:val="00D86BD6"/>
  </w:style>
  <w:style w:type="paragraph" w:styleId="ListBullet">
    <w:name w:val="List Bullet"/>
    <w:basedOn w:val="Normal"/>
    <w:link w:val="ListBulletChar"/>
    <w:uiPriority w:val="99"/>
    <w:qFormat/>
    <w:rsid w:val="00D86BD6"/>
    <w:pPr>
      <w:numPr>
        <w:numId w:val="1"/>
      </w:numPr>
      <w:contextualSpacing/>
    </w:pPr>
  </w:style>
  <w:style w:type="character" w:customStyle="1" w:styleId="ListNumberChar">
    <w:name w:val="List Number Char"/>
    <w:basedOn w:val="DefaultParagraphFont"/>
    <w:link w:val="ListNumber"/>
    <w:uiPriority w:val="99"/>
    <w:rsid w:val="00D86BD6"/>
  </w:style>
  <w:style w:type="paragraph" w:styleId="ListNumber">
    <w:name w:val="List Number"/>
    <w:basedOn w:val="Normal"/>
    <w:link w:val="ListNumberChar"/>
    <w:uiPriority w:val="99"/>
    <w:qFormat/>
    <w:rsid w:val="00D86BD6"/>
    <w:pPr>
      <w:numPr>
        <w:numId w:val="2"/>
      </w:numPr>
      <w:contextualSpacing/>
    </w:pPr>
  </w:style>
  <w:style w:type="table" w:styleId="LightShading-Accent1">
    <w:name w:val="Light Shading Accent 1"/>
    <w:basedOn w:val="TableNormal"/>
    <w:uiPriority w:val="60"/>
    <w:rsid w:val="00230E32"/>
    <w:pPr>
      <w:spacing w:after="0" w:line="240" w:lineRule="auto"/>
    </w:pPr>
    <w:rPr>
      <w:rFonts w:eastAsiaTheme="minorHAnsi"/>
      <w:color w:val="335D92" w:themeColor="accent1" w:themeShade="BF"/>
    </w:rPr>
    <w:tblPr>
      <w:tblStyleRowBandSize w:val="1"/>
      <w:tblStyleColBandSize w:val="1"/>
      <w:tblBorders>
        <w:top w:val="single" w:sz="8" w:space="0" w:color="497DBF" w:themeColor="accent1"/>
        <w:bottom w:val="single" w:sz="8" w:space="0" w:color="497DBF" w:themeColor="accent1"/>
      </w:tblBorders>
    </w:tblPr>
    <w:tblStylePr w:type="firstRow">
      <w:pPr>
        <w:spacing w:before="0" w:after="0" w:line="240" w:lineRule="auto"/>
      </w:pPr>
      <w:rPr>
        <w:b/>
        <w:bCs/>
        <w:color w:val="2C4872" w:themeColor="text2"/>
      </w:rPr>
      <w:tblPr/>
      <w:tcPr>
        <w:tcBorders>
          <w:top w:val="single" w:sz="8" w:space="0" w:color="497DBF" w:themeColor="accent1"/>
          <w:left w:val="nil"/>
          <w:bottom w:val="single" w:sz="8" w:space="0" w:color="497DB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97DBF" w:themeColor="accent1"/>
          <w:left w:val="nil"/>
          <w:bottom w:val="single" w:sz="8" w:space="0" w:color="497DB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F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71D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D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D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D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DB9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7D1C1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RS 2015">
      <a:dk1>
        <a:sysClr val="windowText" lastClr="000000"/>
      </a:dk1>
      <a:lt1>
        <a:srgbClr val="FFFFFF"/>
      </a:lt1>
      <a:dk2>
        <a:srgbClr val="2C4872"/>
      </a:dk2>
      <a:lt2>
        <a:srgbClr val="EAEAEA"/>
      </a:lt2>
      <a:accent1>
        <a:srgbClr val="497DBF"/>
      </a:accent1>
      <a:accent2>
        <a:srgbClr val="D51F35"/>
      </a:accent2>
      <a:accent3>
        <a:srgbClr val="8ACB99"/>
      </a:accent3>
      <a:accent4>
        <a:srgbClr val="2C6D7A"/>
      </a:accent4>
      <a:accent5>
        <a:srgbClr val="3EC4DD"/>
      </a:accent5>
      <a:accent6>
        <a:srgbClr val="A37353"/>
      </a:accent6>
      <a:hlink>
        <a:srgbClr val="00B0F0"/>
      </a:hlink>
      <a:folHlink>
        <a:srgbClr val="8ACB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FORD-HUTCHINSON Sarah</dc:creator>
  <cp:lastModifiedBy>LAWSON Matthew</cp:lastModifiedBy>
  <cp:revision>4</cp:revision>
  <cp:lastPrinted>2016-05-30T10:25:00Z</cp:lastPrinted>
  <dcterms:created xsi:type="dcterms:W3CDTF">2017-03-24T08:49:00Z</dcterms:created>
  <dcterms:modified xsi:type="dcterms:W3CDTF">2017-03-24T08:50:00Z</dcterms:modified>
</cp:coreProperties>
</file>